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D7AD3" w14:textId="77777777" w:rsidR="00073892" w:rsidRDefault="00073892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14:paraId="2EBDD50F" w14:textId="77777777" w:rsidR="00073892" w:rsidRDefault="00073892">
      <w:pPr>
        <w:pStyle w:val="newncpi"/>
        <w:ind w:firstLine="0"/>
        <w:jc w:val="center"/>
      </w:pPr>
      <w:r>
        <w:rPr>
          <w:rStyle w:val="datepr"/>
        </w:rPr>
        <w:t>5 декабря 2016 г.</w:t>
      </w:r>
      <w:r>
        <w:rPr>
          <w:rStyle w:val="number"/>
        </w:rPr>
        <w:t xml:space="preserve"> № 440</w:t>
      </w:r>
    </w:p>
    <w:p w14:paraId="43A36336" w14:textId="77777777" w:rsidR="00073892" w:rsidRDefault="00073892">
      <w:pPr>
        <w:pStyle w:val="titlencpi"/>
      </w:pPr>
      <w:r>
        <w:t>Об использовании олимпийской, паралимпийской символики</w:t>
      </w:r>
    </w:p>
    <w:p w14:paraId="6E21E262" w14:textId="77777777" w:rsidR="00073892" w:rsidRDefault="00073892">
      <w:pPr>
        <w:pStyle w:val="changei"/>
      </w:pPr>
      <w:r>
        <w:t>Изменения и дополнения:</w:t>
      </w:r>
    </w:p>
    <w:p w14:paraId="24F6CCA7" w14:textId="27991313" w:rsidR="00073892" w:rsidRDefault="00073892">
      <w:pPr>
        <w:pStyle w:val="changeadd"/>
      </w:pPr>
      <w:r>
        <w:t xml:space="preserve">Указ Президента Республики Беларусь от 25 октября 2022 г. № 381 (Национальный правовой Интернет-портал Республики Беларусь, 03.11.2022, 1/20586) </w:t>
      </w:r>
    </w:p>
    <w:p w14:paraId="2B15F0AC" w14:textId="77777777" w:rsidR="00073892" w:rsidRDefault="00073892">
      <w:pPr>
        <w:pStyle w:val="newncpi"/>
      </w:pPr>
      <w:r>
        <w:t> </w:t>
      </w:r>
    </w:p>
    <w:p w14:paraId="03BEAD56" w14:textId="77777777" w:rsidR="00073892" w:rsidRDefault="00073892">
      <w:pPr>
        <w:pStyle w:val="preamble"/>
      </w:pPr>
      <w:r>
        <w:t>В целях совершенствования правового регулирования использования на территории Республики Беларусь олимпийской, паралимпийской символики:</w:t>
      </w:r>
    </w:p>
    <w:p w14:paraId="450C6E38" w14:textId="77777777" w:rsidR="00073892" w:rsidRDefault="00073892">
      <w:pPr>
        <w:pStyle w:val="point"/>
      </w:pPr>
      <w:r>
        <w:t>1. Установить, что:</w:t>
      </w:r>
    </w:p>
    <w:p w14:paraId="08ED3A1B" w14:textId="77777777" w:rsidR="00073892" w:rsidRDefault="00073892">
      <w:pPr>
        <w:pStyle w:val="underpoint"/>
      </w:pPr>
      <w:r>
        <w:t>1.1. для целей настоящего Указа термины и их определения используются в следующих значениях:</w:t>
      </w:r>
    </w:p>
    <w:p w14:paraId="0FDAD688" w14:textId="77777777" w:rsidR="00073892" w:rsidRDefault="00073892">
      <w:pPr>
        <w:pStyle w:val="newncpi"/>
      </w:pPr>
      <w:r>
        <w:t>олимпийская символика – олимпийский символ, олимпийская эмблема, олимпийский огонь, олимпийский факел, олимпийский девиз, олимпийский флаг, олимпийский гимн, олимпийские знаки, наименования «Олимпийские игры», «Игры Олимпиады», «Олимпийский», «</w:t>
      </w:r>
      <w:proofErr w:type="spellStart"/>
      <w:r>
        <w:t>Алiмпiйскiя</w:t>
      </w:r>
      <w:proofErr w:type="spellEnd"/>
      <w:r>
        <w:t xml:space="preserve"> </w:t>
      </w:r>
      <w:proofErr w:type="spellStart"/>
      <w:r>
        <w:t>гульнi</w:t>
      </w:r>
      <w:proofErr w:type="spellEnd"/>
      <w:r>
        <w:t>», «</w:t>
      </w:r>
      <w:proofErr w:type="spellStart"/>
      <w:r>
        <w:t>Алiмпiйскi</w:t>
      </w:r>
      <w:proofErr w:type="spellEnd"/>
      <w:r>
        <w:t>», «</w:t>
      </w:r>
      <w:proofErr w:type="spellStart"/>
      <w:r>
        <w:t>Olympic</w:t>
      </w:r>
      <w:proofErr w:type="spellEnd"/>
      <w:r>
        <w:t xml:space="preserve"> Games», «</w:t>
      </w:r>
      <w:proofErr w:type="spellStart"/>
      <w:r>
        <w:t>Olympic</w:t>
      </w:r>
      <w:proofErr w:type="spellEnd"/>
      <w:r>
        <w:t>», «</w:t>
      </w:r>
      <w:proofErr w:type="spellStart"/>
      <w:r>
        <w:t>Jeux</w:t>
      </w:r>
      <w:proofErr w:type="spellEnd"/>
      <w:r>
        <w:t xml:space="preserve"> </w:t>
      </w:r>
      <w:proofErr w:type="spellStart"/>
      <w:r>
        <w:t>Olympiques</w:t>
      </w:r>
      <w:proofErr w:type="spellEnd"/>
      <w:r>
        <w:t>», «</w:t>
      </w:r>
      <w:proofErr w:type="spellStart"/>
      <w:r>
        <w:t>Olympique</w:t>
      </w:r>
      <w:proofErr w:type="spellEnd"/>
      <w:r>
        <w:t>» и образованные на их основе слова и словосочетания;</w:t>
      </w:r>
    </w:p>
    <w:p w14:paraId="5964E623" w14:textId="77777777" w:rsidR="00073892" w:rsidRDefault="00073892">
      <w:pPr>
        <w:pStyle w:val="newncpi"/>
      </w:pPr>
      <w:r>
        <w:t>паралимпийская символика – паралимпийский символ, паралимпийская эмблема, паралимпийский огонь, паралимпийский факел, паралимпийский девиз, паралимпийский флаг, паралимпийский гимн, наименования «Паралимпийские игры», «Игры Паралимпиады», «Паралимпийский», «</w:t>
      </w:r>
      <w:proofErr w:type="spellStart"/>
      <w:r>
        <w:t>Паралiмпiйскiя</w:t>
      </w:r>
      <w:proofErr w:type="spellEnd"/>
      <w:r>
        <w:t xml:space="preserve"> </w:t>
      </w:r>
      <w:proofErr w:type="spellStart"/>
      <w:r>
        <w:t>гульнi</w:t>
      </w:r>
      <w:proofErr w:type="spellEnd"/>
      <w:r>
        <w:t>», «</w:t>
      </w:r>
      <w:proofErr w:type="spellStart"/>
      <w:r>
        <w:t>Паралiмпiйскi</w:t>
      </w:r>
      <w:proofErr w:type="spellEnd"/>
      <w:r>
        <w:t>», «</w:t>
      </w:r>
      <w:proofErr w:type="spellStart"/>
      <w:r>
        <w:t>Paralympic</w:t>
      </w:r>
      <w:proofErr w:type="spellEnd"/>
      <w:r>
        <w:t xml:space="preserve"> Games», «</w:t>
      </w:r>
      <w:proofErr w:type="spellStart"/>
      <w:r>
        <w:t>Paralympic</w:t>
      </w:r>
      <w:proofErr w:type="spellEnd"/>
      <w:r>
        <w:t>», «</w:t>
      </w:r>
      <w:proofErr w:type="spellStart"/>
      <w:r>
        <w:t>Jeux</w:t>
      </w:r>
      <w:proofErr w:type="spellEnd"/>
      <w:r>
        <w:t xml:space="preserve"> </w:t>
      </w:r>
      <w:proofErr w:type="spellStart"/>
      <w:r>
        <w:t>Paralympiques</w:t>
      </w:r>
      <w:proofErr w:type="spellEnd"/>
      <w:r>
        <w:t>», «</w:t>
      </w:r>
      <w:proofErr w:type="spellStart"/>
      <w:r>
        <w:t>Paralympique</w:t>
      </w:r>
      <w:proofErr w:type="spellEnd"/>
      <w:r>
        <w:t>» и образованные на их основе слова и словосочетания;</w:t>
      </w:r>
    </w:p>
    <w:p w14:paraId="0EDDB88A" w14:textId="77777777" w:rsidR="00073892" w:rsidRDefault="00073892">
      <w:pPr>
        <w:pStyle w:val="underpoint"/>
      </w:pPr>
      <w:r>
        <w:t>1.2. Национальный олимпийский комитет Республики Беларусь в соответствии с Олимпийской хартией Международного олимпийского комитета, Паралимпийский комитет Республики Беларусь в соответствии с Уставом Международного паралимпийского комитета принимают меры по защите принадлежащих соответственно Международному олимпийскому комитету, Международному паралимпийскому комитету прав на использование олимпийской, паралимпийской символики на территории Республики Беларусь;</w:t>
      </w:r>
    </w:p>
    <w:p w14:paraId="6AFD4838" w14:textId="77777777" w:rsidR="00073892" w:rsidRDefault="00073892">
      <w:pPr>
        <w:pStyle w:val="underpoint"/>
      </w:pPr>
      <w:r>
        <w:t>1.3. запрещается использование олимпийской, паралимпийской символики, за исключением случаев, когда право на такое использование предоставлено соответственно Международным олимпийским комитетом (Национальным олимпийским комитетом Республики Беларусь с разрешения Международного олимпийского комитета) или Международным паралимпийским комитетом (Паралимпийским комитетом Республики Беларусь с разрешения Международного паралимпийского комитета):</w:t>
      </w:r>
    </w:p>
    <w:p w14:paraId="11C86E21" w14:textId="77777777" w:rsidR="00073892" w:rsidRDefault="00073892">
      <w:pPr>
        <w:pStyle w:val="newncpi"/>
      </w:pPr>
      <w:r>
        <w:t>для обозначения:</w:t>
      </w:r>
    </w:p>
    <w:p w14:paraId="51359D1D" w14:textId="77777777" w:rsidR="00073892" w:rsidRDefault="00073892">
      <w:pPr>
        <w:pStyle w:val="newncpi"/>
      </w:pPr>
      <w:r>
        <w:t>юридических лиц (в том числе в их наименованиях), объектов, принадлежащих юридическим и физическим лицам, в том числе индивидуальным предпринимателям, за исключением использования олимпийской, паралимпийской символики в наименованиях государственных некоммерческих организаций физической культуры и спорта, училищ олимпийского резерва и принадлежащих им объектов;</w:t>
      </w:r>
    </w:p>
    <w:p w14:paraId="10D9330F" w14:textId="77777777" w:rsidR="00073892" w:rsidRDefault="00073892">
      <w:pPr>
        <w:pStyle w:val="newncpi"/>
      </w:pPr>
      <w:r>
        <w:t>товаров, которые производятся, хранятся, перевозятся, предлагаются к продаже, продаются или иным образом вводятся в гражданский оборот (в том числе на этикетках, упаковках, в товарных знаках, маркировке);</w:t>
      </w:r>
    </w:p>
    <w:p w14:paraId="778891E6" w14:textId="77777777" w:rsidR="00073892" w:rsidRDefault="00073892">
      <w:pPr>
        <w:pStyle w:val="newncpi"/>
      </w:pPr>
      <w:r>
        <w:t>выполняемых работ и (или) оказываемых услуг (в том числе в знаках обслуживания);</w:t>
      </w:r>
    </w:p>
    <w:p w14:paraId="4D522162" w14:textId="77777777" w:rsidR="00073892" w:rsidRDefault="00073892">
      <w:pPr>
        <w:pStyle w:val="newncpi"/>
      </w:pPr>
      <w:r>
        <w:t>в эксплуатационной и иной документации в отношении товаров, вводимых в гражданский оборот, выполняемых работ и (или) оказываемых услуг.</w:t>
      </w:r>
    </w:p>
    <w:p w14:paraId="62D79E1E" w14:textId="77777777" w:rsidR="00073892" w:rsidRDefault="00073892">
      <w:pPr>
        <w:pStyle w:val="newncpi"/>
      </w:pPr>
      <w:r>
        <w:t>Информация о порядке и условиях получения разрешения, указанного в части первой настоящего подпункта, размещается на официальных сайтах Национального олимпийского комитета Республики Беларусь и Паралимпийского комитета Республики Беларусь в глобальной компьютерной сети Интернет.</w:t>
      </w:r>
    </w:p>
    <w:p w14:paraId="04D9C5DC" w14:textId="77777777" w:rsidR="00073892" w:rsidRDefault="00073892">
      <w:pPr>
        <w:pStyle w:val="point"/>
      </w:pPr>
      <w:r>
        <w:t>2. Свидетельства на товарные знаки и знаки обслуживания, содержащие олимпийскую, паралимпийскую символику и выданные до вступления в силу пункта 1 настоящего Указа, действуют до истечения срока, на который они выданы. Продление срока действия регистрации этих товарных знаков и знаков обслуживания допускается при условии получения разрешения, названного в части первой подпункта 1.3 пункта 1 настоящего Указа.</w:t>
      </w:r>
    </w:p>
    <w:p w14:paraId="31883E0C" w14:textId="77777777" w:rsidR="00073892" w:rsidRDefault="00073892">
      <w:pPr>
        <w:pStyle w:val="point"/>
      </w:pPr>
      <w:r>
        <w:t>3. Юридические и физические лица, в том числе индивидуальные предприниматели, обязаны до вступления в силу пункта 1 настоящего Указа принять меры по использованию олимпийской, паралимпийской символики в соответствии с требованиями настоящего Указа.</w:t>
      </w:r>
    </w:p>
    <w:p w14:paraId="52C123E1" w14:textId="77777777" w:rsidR="00073892" w:rsidRDefault="00073892">
      <w:pPr>
        <w:pStyle w:val="point"/>
      </w:pPr>
      <w:r>
        <w:t>4. Совету Министров Республики Беларусь в шестимесячный срок обеспечить приведение актов законодательства в соответствие с настоящим Указом и принять иные меры по его реализации.</w:t>
      </w:r>
    </w:p>
    <w:p w14:paraId="568A608E" w14:textId="77777777" w:rsidR="00073892" w:rsidRDefault="00073892">
      <w:pPr>
        <w:pStyle w:val="point"/>
      </w:pPr>
      <w:r>
        <w:t>5. Настоящий Указ вступает в силу в следующем порядке:</w:t>
      </w:r>
    </w:p>
    <w:p w14:paraId="15A6FE0E" w14:textId="77777777" w:rsidR="00073892" w:rsidRDefault="00073892">
      <w:pPr>
        <w:pStyle w:val="newncpi"/>
      </w:pPr>
      <w:r>
        <w:t>пункты 1 и 2 – через шесть месяцев после официального опубликования настоящего Указа;</w:t>
      </w:r>
    </w:p>
    <w:p w14:paraId="426D2A17" w14:textId="77777777" w:rsidR="00073892" w:rsidRDefault="00073892">
      <w:pPr>
        <w:pStyle w:val="newncpi"/>
      </w:pPr>
      <w:r>
        <w:t>иные положения этого Указа – после его официального опубликования.</w:t>
      </w:r>
    </w:p>
    <w:p w14:paraId="70F48760" w14:textId="77777777" w:rsidR="00073892" w:rsidRDefault="00073892">
      <w:pPr>
        <w:pStyle w:val="newncpi"/>
      </w:pPr>
      <w:r>
        <w:t> 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74"/>
      </w:tblGrid>
      <w:tr w:rsidR="00073892" w14:paraId="79237011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FA519A" w14:textId="77777777" w:rsidR="00073892" w:rsidRDefault="00073892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197827" w14:textId="77777777" w:rsidR="00073892" w:rsidRDefault="0007389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14:paraId="5F8F3EC6" w14:textId="77777777" w:rsidR="00073892" w:rsidRDefault="00073892">
      <w:pPr>
        <w:pStyle w:val="newncpi0"/>
      </w:pPr>
      <w:r>
        <w:t> </w:t>
      </w:r>
    </w:p>
    <w:p w14:paraId="156822D9" w14:textId="77777777" w:rsidR="00AD0636" w:rsidRDefault="00AD0636"/>
    <w:sectPr w:rsidR="00AD0636" w:rsidSect="000738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5FE59" w14:textId="77777777" w:rsidR="00073892" w:rsidRDefault="00073892" w:rsidP="00073892">
      <w:pPr>
        <w:spacing w:after="0" w:line="240" w:lineRule="auto"/>
      </w:pPr>
      <w:r>
        <w:separator/>
      </w:r>
    </w:p>
  </w:endnote>
  <w:endnote w:type="continuationSeparator" w:id="0">
    <w:p w14:paraId="57E73D62" w14:textId="77777777" w:rsidR="00073892" w:rsidRDefault="00073892" w:rsidP="0007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E4431" w14:textId="77777777" w:rsidR="00073892" w:rsidRDefault="000738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47114" w14:textId="77777777" w:rsidR="00073892" w:rsidRDefault="000738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73892" w14:paraId="1B963A26" w14:textId="77777777" w:rsidTr="00073892">
      <w:tc>
        <w:tcPr>
          <w:tcW w:w="1800" w:type="dxa"/>
          <w:shd w:val="clear" w:color="auto" w:fill="auto"/>
          <w:vAlign w:val="center"/>
        </w:tcPr>
        <w:p w14:paraId="7A1DFA20" w14:textId="6BDC3566" w:rsidR="00073892" w:rsidRDefault="00073892">
          <w:pPr>
            <w:pStyle w:val="a5"/>
          </w:pPr>
          <w:r>
            <w:rPr>
              <w:noProof/>
            </w:rPr>
            <w:drawing>
              <wp:inline distT="0" distB="0" distL="0" distR="0" wp14:anchorId="79F9743A" wp14:editId="5D1BAD1C">
                <wp:extent cx="1292352" cy="390144"/>
                <wp:effectExtent l="0" t="0" r="3175" b="0"/>
                <wp:docPr id="1658344294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34429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7DDEB23" w14:textId="77777777" w:rsidR="00073892" w:rsidRDefault="0007389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4AE43E88" w14:textId="77777777" w:rsidR="00073892" w:rsidRDefault="0007389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17.04.2024</w:t>
          </w:r>
        </w:p>
        <w:p w14:paraId="6B118E8A" w14:textId="313FBF26" w:rsidR="00073892" w:rsidRPr="00073892" w:rsidRDefault="0007389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6D417A93" w14:textId="77777777" w:rsidR="00073892" w:rsidRDefault="000738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26DB5" w14:textId="77777777" w:rsidR="00073892" w:rsidRDefault="00073892" w:rsidP="00073892">
      <w:pPr>
        <w:spacing w:after="0" w:line="240" w:lineRule="auto"/>
      </w:pPr>
      <w:r>
        <w:separator/>
      </w:r>
    </w:p>
  </w:footnote>
  <w:footnote w:type="continuationSeparator" w:id="0">
    <w:p w14:paraId="0EB709BB" w14:textId="77777777" w:rsidR="00073892" w:rsidRDefault="00073892" w:rsidP="0007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C6492" w14:textId="77777777" w:rsidR="00073892" w:rsidRDefault="00073892" w:rsidP="00FA2E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6C8B1A57" w14:textId="77777777" w:rsidR="00073892" w:rsidRDefault="000738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3A1E2" w14:textId="77777777" w:rsidR="00073892" w:rsidRPr="00073892" w:rsidRDefault="00073892" w:rsidP="00FA2E2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3892">
      <w:rPr>
        <w:rStyle w:val="a7"/>
        <w:rFonts w:ascii="Times New Roman" w:hAnsi="Times New Roman" w:cs="Times New Roman"/>
        <w:sz w:val="24"/>
      </w:rPr>
      <w:fldChar w:fldCharType="begin"/>
    </w:r>
    <w:r w:rsidRPr="00073892">
      <w:rPr>
        <w:rStyle w:val="a7"/>
        <w:rFonts w:ascii="Times New Roman" w:hAnsi="Times New Roman" w:cs="Times New Roman"/>
        <w:sz w:val="24"/>
      </w:rPr>
      <w:instrText xml:space="preserve"> PAGE </w:instrText>
    </w:r>
    <w:r w:rsidRPr="00073892">
      <w:rPr>
        <w:rStyle w:val="a7"/>
        <w:rFonts w:ascii="Times New Roman" w:hAnsi="Times New Roman" w:cs="Times New Roman"/>
        <w:sz w:val="24"/>
      </w:rPr>
      <w:fldChar w:fldCharType="separate"/>
    </w:r>
    <w:r w:rsidRPr="00073892">
      <w:rPr>
        <w:rStyle w:val="a7"/>
        <w:rFonts w:ascii="Times New Roman" w:hAnsi="Times New Roman" w:cs="Times New Roman"/>
        <w:noProof/>
        <w:sz w:val="24"/>
      </w:rPr>
      <w:t>2</w:t>
    </w:r>
    <w:r w:rsidRPr="00073892">
      <w:rPr>
        <w:rStyle w:val="a7"/>
        <w:rFonts w:ascii="Times New Roman" w:hAnsi="Times New Roman" w:cs="Times New Roman"/>
        <w:sz w:val="24"/>
      </w:rPr>
      <w:fldChar w:fldCharType="end"/>
    </w:r>
  </w:p>
  <w:p w14:paraId="60961CE3" w14:textId="77777777" w:rsidR="00073892" w:rsidRPr="00073892" w:rsidRDefault="0007389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87C17" w14:textId="77777777" w:rsidR="00073892" w:rsidRDefault="000738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92"/>
    <w:rsid w:val="00073892"/>
    <w:rsid w:val="002078D7"/>
    <w:rsid w:val="00AD0636"/>
    <w:rsid w:val="00E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CCDDA"/>
  <w15:chartTrackingRefBased/>
  <w15:docId w15:val="{042FB1F5-9638-4562-8675-24194239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738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point">
    <w:name w:val="point"/>
    <w:basedOn w:val="a"/>
    <w:rsid w:val="000738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0738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0738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add">
    <w:name w:val="changeadd"/>
    <w:basedOn w:val="a"/>
    <w:rsid w:val="0007389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07389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">
    <w:name w:val="newncpi"/>
    <w:basedOn w:val="a"/>
    <w:rsid w:val="000738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07389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07389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7389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7389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7389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7389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7389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7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892"/>
  </w:style>
  <w:style w:type="paragraph" w:styleId="a5">
    <w:name w:val="footer"/>
    <w:basedOn w:val="a"/>
    <w:link w:val="a6"/>
    <w:uiPriority w:val="99"/>
    <w:unhideWhenUsed/>
    <w:rsid w:val="0007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892"/>
  </w:style>
  <w:style w:type="character" w:styleId="a7">
    <w:name w:val="page number"/>
    <w:basedOn w:val="a0"/>
    <w:uiPriority w:val="99"/>
    <w:semiHidden/>
    <w:unhideWhenUsed/>
    <w:rsid w:val="00073892"/>
  </w:style>
  <w:style w:type="table" w:styleId="a8">
    <w:name w:val="Table Grid"/>
    <w:basedOn w:val="a1"/>
    <w:uiPriority w:val="39"/>
    <w:rsid w:val="00073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3931</Characters>
  <Application>Microsoft Office Word</Application>
  <DocSecurity>0</DocSecurity>
  <Lines>75</Lines>
  <Paragraphs>29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Гриво Н.Н.</dc:creator>
  <cp:keywords/>
  <dc:description/>
  <cp:lastModifiedBy>Гриво Н.Н.</cp:lastModifiedBy>
  <cp:revision>1</cp:revision>
  <dcterms:created xsi:type="dcterms:W3CDTF">2024-04-17T13:52:00Z</dcterms:created>
  <dcterms:modified xsi:type="dcterms:W3CDTF">2024-04-17T13:53:00Z</dcterms:modified>
</cp:coreProperties>
</file>